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2023 63 vom 19. August 2025</w:t>
      </w:r>
    </w:p>
    <w:p>
      <w:r>
        <w:t>SZ Gerichte, 2025-08-19, DE</w:t>
      </w:r>
    </w:p>
    <w:p>
      <w:r>
        <w:rPr>
          <w:b/>
        </w:rPr>
        <w:t xml:space="preserve">Quelle: </w:t>
      </w:r>
      <w:r>
        <w:t>https://mcp.opencaselaw.ch/entscheid/sz_gerichte_STK 2023 63</w:t>
      </w:r>
    </w:p>
    <w:p>
      <w:r>
        <w:t>FR: SZ_GERICHTE STK 2023 63 du 19 août 2025</w:t>
      </w:r>
    </w:p>
    <w:p>
      <w:r>
        <w:t>IT: SZ_GERICHTE STK 2023 63 del 19 agosto 2025</w:t>
      </w:r>
    </w:p>
    <w:p>
      <w:pPr>
        <w:pStyle w:val="Heading2"/>
      </w:pPr>
      <w:r>
        <w:t>Regeste</w:t>
      </w:r>
    </w:p>
    <w:p>
      <w:r>
        <w:t>Aussetzung, evtl. Unterlassung der Nothilfe, Landesverweisung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, Beschuldigter und Berufungsgegner, amtlich verteidigt durch Rechtsanwalt C.________,</w:t>
      </w:r>
    </w:p>
    <w:p>
      <w:r>
        <w:rPr>
          <w:b/>
        </w:rPr>
        <w:t>E. 2</w:t>
      </w:r>
    </w:p>
    <w:p>
      <w:r>
        <w:t>D.________, E.________ und F.________ , Privatkläger und Berufungsgegner, vertreten durch Rechtsanwalt G.________, \n \n \n \n \n \n \n \n betreffend \n Aussetzung, evtl. Unterlassung der Nothilfe, Landesverweisung \n \n \n \n (Berufung gegen das Urteil des kantonalen Strafgerichts vom 21. Dezember 2022, SGO 2022 9);- \n \n \n hat die Strafkammer, \n \n nachdem sich ergeben: \n A. Am Wochenende vom 1./2. August 2020 konsumierte H.________ sel. am Wohnort von I.________ und dessen Eltern B.________ und J.________ Alkohol und verschiedene Betäubungsmittel, u.a. ein Morphium-Gemisch, und verstarb in der Folge am frühen Sonntag. Die Staatsanwaltschaft klagte den Beschuldigten am 4. März 2022 wegen Aussetzung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